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3D6FEB" w14:textId="77777777" w:rsidR="008F2679" w:rsidRPr="008930F2" w:rsidRDefault="008F2679" w:rsidP="008F2679">
      <w:pPr>
        <w:spacing w:after="120" w:line="312" w:lineRule="auto"/>
        <w:rPr>
          <w:rFonts w:ascii="Arial" w:hAnsi="Arial" w:cs="Arial"/>
          <w:b/>
          <w:bCs/>
          <w:i/>
          <w:iCs/>
          <w:color w:val="FF0000"/>
          <w:sz w:val="24"/>
          <w:szCs w:val="24"/>
        </w:rPr>
      </w:pPr>
      <w:r w:rsidRPr="008930F2">
        <w:rPr>
          <w:rFonts w:ascii="Arial" w:hAnsi="Arial" w:cs="Arial"/>
          <w:b/>
          <w:bCs/>
          <w:i/>
          <w:iCs/>
          <w:color w:val="FF0000"/>
          <w:sz w:val="24"/>
          <w:szCs w:val="24"/>
          <w:lang w:val="en-US"/>
        </w:rPr>
        <w:t xml:space="preserve">6.5.1. </w:t>
      </w:r>
      <w:r w:rsidRPr="008930F2">
        <w:rPr>
          <w:rFonts w:ascii="Arial" w:hAnsi="Arial" w:cs="Arial"/>
          <w:b/>
          <w:bCs/>
          <w:i/>
          <w:iCs/>
          <w:color w:val="FF0000"/>
          <w:sz w:val="24"/>
          <w:szCs w:val="24"/>
        </w:rPr>
        <w:t>Internal Quality Assurance Cell (IQAC) has contributed significantly for institutionalizing the quality assurance strategies and processes by constantly reviewing the teaching learning process, structures &amp; methodologies of operations and learning outcomes at periodic intervals</w:t>
      </w:r>
    </w:p>
    <w:p w14:paraId="51FB6735" w14:textId="77777777" w:rsidR="008F2679" w:rsidRPr="008930F2" w:rsidRDefault="008F2679" w:rsidP="008F2679">
      <w:pPr>
        <w:spacing w:after="120" w:line="312" w:lineRule="auto"/>
        <w:rPr>
          <w:rFonts w:ascii="Arial" w:hAnsi="Arial" w:cs="Arial"/>
          <w:b/>
          <w:bCs/>
          <w:i/>
          <w:iCs/>
          <w:color w:val="FF0000"/>
          <w:sz w:val="24"/>
          <w:szCs w:val="24"/>
        </w:rPr>
      </w:pPr>
      <w:r w:rsidRPr="008930F2">
        <w:rPr>
          <w:rFonts w:ascii="Arial" w:hAnsi="Arial" w:cs="Arial"/>
          <w:b/>
          <w:bCs/>
          <w:i/>
          <w:iCs/>
          <w:color w:val="FF0000"/>
          <w:sz w:val="24"/>
          <w:szCs w:val="24"/>
          <w:highlight w:val="yellow"/>
        </w:rPr>
        <w:t xml:space="preserve">Describe two practices institutionalized as a result of IQAC initiatives within a maximum </w:t>
      </w:r>
      <w:proofErr w:type="gramStart"/>
      <w:r w:rsidRPr="008930F2">
        <w:rPr>
          <w:rFonts w:ascii="Arial" w:hAnsi="Arial" w:cs="Arial"/>
          <w:b/>
          <w:bCs/>
          <w:i/>
          <w:iCs/>
          <w:color w:val="FF0000"/>
          <w:sz w:val="24"/>
          <w:szCs w:val="24"/>
          <w:highlight w:val="yellow"/>
        </w:rPr>
        <w:t>of  500</w:t>
      </w:r>
      <w:proofErr w:type="gramEnd"/>
      <w:r w:rsidRPr="008930F2">
        <w:rPr>
          <w:rFonts w:ascii="Arial" w:hAnsi="Arial" w:cs="Arial"/>
          <w:b/>
          <w:bCs/>
          <w:i/>
          <w:iCs/>
          <w:color w:val="FF0000"/>
          <w:sz w:val="24"/>
          <w:szCs w:val="24"/>
          <w:highlight w:val="yellow"/>
        </w:rPr>
        <w:t xml:space="preserve"> words</w:t>
      </w:r>
    </w:p>
    <w:p w14:paraId="34B3381E" w14:textId="77777777" w:rsidR="008F2679" w:rsidRPr="003B70DD" w:rsidRDefault="008F2679" w:rsidP="008F2679">
      <w:pPr>
        <w:spacing w:after="120" w:line="312" w:lineRule="auto"/>
        <w:rPr>
          <w:rFonts w:ascii="Arial" w:hAnsi="Arial" w:cs="Arial"/>
          <w:color w:val="000000" w:themeColor="text1"/>
          <w:sz w:val="24"/>
          <w:szCs w:val="24"/>
        </w:rPr>
      </w:pPr>
      <w:r w:rsidRPr="003B70DD">
        <w:rPr>
          <w:rFonts w:ascii="Arial" w:hAnsi="Arial" w:cs="Arial"/>
          <w:color w:val="000000" w:themeColor="text1"/>
          <w:sz w:val="24"/>
          <w:szCs w:val="24"/>
        </w:rPr>
        <w:t>Internal Quality Assurance Cell is a body of high importance in the University system, bringing in as it does quality improvements in several domains and serving as a sounding board for the management in its quest for excellence. The IQAC debates on a variety of subjects including teaching and learning processes, academic and physical infrastructure, student progression, faculty empowerment etc. and provides recommendation to the University to take appropriate steps.</w:t>
      </w:r>
    </w:p>
    <w:p w14:paraId="5A7CA4E6" w14:textId="77777777" w:rsidR="008F2679" w:rsidRPr="003B70DD" w:rsidRDefault="008F2679" w:rsidP="008F2679">
      <w:pPr>
        <w:spacing w:after="120" w:line="312" w:lineRule="auto"/>
        <w:rPr>
          <w:rFonts w:ascii="Arial" w:hAnsi="Arial" w:cs="Arial"/>
          <w:color w:val="000000" w:themeColor="text1"/>
          <w:sz w:val="24"/>
          <w:szCs w:val="24"/>
        </w:rPr>
      </w:pPr>
      <w:r w:rsidRPr="003B70DD">
        <w:rPr>
          <w:rFonts w:ascii="Arial" w:hAnsi="Arial" w:cs="Arial"/>
          <w:color w:val="000000" w:themeColor="text1"/>
          <w:sz w:val="24"/>
          <w:szCs w:val="24"/>
        </w:rPr>
        <w:t>The academic and administrative structure of HBNI is unique. The CIs and OCC are administratively independent; they are also solely responsible for several academic functions such as selection and admission of students, infrastructure development and student support as first responders, proposal / revision of courses to support their mission programs, etc., at the same time following uniform, overarching guidelines arrived at the University level. The CIs and OCC accordingly have their own bodies / forums that look at quality improvements with regard to academics as well as administration. In addition, HBNI Central Office also drives the quality movement, designing and implementing new processes / procedures across the CIs/OCC, to enhance the delivery of quality measures.</w:t>
      </w:r>
    </w:p>
    <w:p w14:paraId="7ACEE8C3" w14:textId="77777777" w:rsidR="008F2679" w:rsidRDefault="008F2679" w:rsidP="008F2679">
      <w:pPr>
        <w:pStyle w:val="ListParagraph"/>
        <w:spacing w:after="120" w:line="312" w:lineRule="auto"/>
        <w:ind w:left="0"/>
        <w:rPr>
          <w:rFonts w:ascii="Arial" w:hAnsi="Arial" w:cs="Arial"/>
          <w:color w:val="000000" w:themeColor="text1"/>
          <w:sz w:val="24"/>
          <w:szCs w:val="24"/>
        </w:rPr>
      </w:pPr>
      <w:r w:rsidRPr="003B70DD">
        <w:rPr>
          <w:rFonts w:ascii="Arial" w:hAnsi="Arial" w:cs="Arial"/>
          <w:sz w:val="24"/>
          <w:szCs w:val="24"/>
        </w:rPr>
        <w:t xml:space="preserve">At HBNI, IQAC was first set up in 2014 and its functioning has been strengthened in the recent years. </w:t>
      </w:r>
      <w:r w:rsidRPr="003B70DD">
        <w:rPr>
          <w:rFonts w:ascii="Arial" w:hAnsi="Arial" w:cs="Arial"/>
          <w:color w:val="000000" w:themeColor="text1"/>
          <w:sz w:val="24"/>
          <w:szCs w:val="24"/>
        </w:rPr>
        <w:t>Considering the distributed structure of HBNI, a few additional forums w</w:t>
      </w:r>
      <w:r>
        <w:rPr>
          <w:rFonts w:ascii="Arial" w:hAnsi="Arial" w:cs="Arial"/>
          <w:color w:val="000000" w:themeColor="text1"/>
          <w:sz w:val="24"/>
          <w:szCs w:val="24"/>
        </w:rPr>
        <w:t>ith</w:t>
      </w:r>
      <w:r w:rsidRPr="003B70DD">
        <w:rPr>
          <w:rFonts w:ascii="Arial" w:hAnsi="Arial" w:cs="Arial"/>
          <w:color w:val="000000" w:themeColor="text1"/>
          <w:sz w:val="24"/>
          <w:szCs w:val="24"/>
        </w:rPr>
        <w:t xml:space="preserve"> wider participation from CIs/OCC</w:t>
      </w:r>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eg.</w:t>
      </w:r>
      <w:proofErr w:type="spellEnd"/>
      <w:r>
        <w:rPr>
          <w:rFonts w:ascii="Arial" w:hAnsi="Arial" w:cs="Arial"/>
          <w:color w:val="000000" w:themeColor="text1"/>
          <w:sz w:val="24"/>
          <w:szCs w:val="24"/>
        </w:rPr>
        <w:t xml:space="preserve"> </w:t>
      </w:r>
      <w:r w:rsidRPr="003B70DD">
        <w:rPr>
          <w:rFonts w:ascii="Arial" w:hAnsi="Arial" w:cs="Arial"/>
          <w:color w:val="000000" w:themeColor="text1"/>
          <w:sz w:val="24"/>
          <w:szCs w:val="24"/>
        </w:rPr>
        <w:t xml:space="preserve"> the Standing Committee of Deans (SCD)</w:t>
      </w:r>
      <w:r>
        <w:rPr>
          <w:rFonts w:ascii="Arial" w:hAnsi="Arial" w:cs="Arial"/>
          <w:color w:val="000000" w:themeColor="text1"/>
          <w:sz w:val="24"/>
          <w:szCs w:val="24"/>
        </w:rPr>
        <w:t xml:space="preserve"> were also mandated with </w:t>
      </w:r>
      <w:r w:rsidRPr="003B70DD">
        <w:rPr>
          <w:rFonts w:ascii="Arial" w:hAnsi="Arial" w:cs="Arial"/>
          <w:color w:val="000000" w:themeColor="text1"/>
          <w:sz w:val="24"/>
          <w:szCs w:val="24"/>
        </w:rPr>
        <w:t xml:space="preserve">deliberating the quality improvement initiatives. </w:t>
      </w:r>
      <w:r>
        <w:rPr>
          <w:rFonts w:ascii="Arial" w:hAnsi="Arial" w:cs="Arial"/>
          <w:color w:val="000000" w:themeColor="text1"/>
          <w:sz w:val="24"/>
          <w:szCs w:val="24"/>
        </w:rPr>
        <w:t xml:space="preserve">Two quality improvements that have been institutionalised due to deliberations in </w:t>
      </w:r>
      <w:r w:rsidRPr="003B70DD">
        <w:rPr>
          <w:rFonts w:ascii="Arial" w:hAnsi="Arial" w:cs="Arial"/>
          <w:color w:val="000000" w:themeColor="text1"/>
          <w:sz w:val="24"/>
          <w:szCs w:val="24"/>
        </w:rPr>
        <w:t xml:space="preserve">IQAC </w:t>
      </w:r>
      <w:r>
        <w:rPr>
          <w:rFonts w:ascii="Arial" w:hAnsi="Arial" w:cs="Arial"/>
          <w:color w:val="000000" w:themeColor="text1"/>
          <w:sz w:val="24"/>
          <w:szCs w:val="24"/>
        </w:rPr>
        <w:t xml:space="preserve">and SCD are described below in brief: </w:t>
      </w:r>
    </w:p>
    <w:p w14:paraId="6EC47F8B" w14:textId="77777777" w:rsidR="008F2679" w:rsidRDefault="008F2679" w:rsidP="008F2679">
      <w:pPr>
        <w:pStyle w:val="ListParagraph"/>
        <w:numPr>
          <w:ilvl w:val="0"/>
          <w:numId w:val="1"/>
        </w:numPr>
        <w:spacing w:after="120" w:line="312" w:lineRule="auto"/>
        <w:rPr>
          <w:rFonts w:ascii="Arial" w:hAnsi="Arial" w:cs="Arial"/>
          <w:color w:val="000000" w:themeColor="text1"/>
          <w:sz w:val="24"/>
          <w:szCs w:val="24"/>
        </w:rPr>
      </w:pPr>
      <w:r>
        <w:rPr>
          <w:rFonts w:ascii="Arial" w:hAnsi="Arial" w:cs="Arial"/>
          <w:color w:val="000000" w:themeColor="text1"/>
          <w:sz w:val="24"/>
          <w:szCs w:val="24"/>
        </w:rPr>
        <w:t xml:space="preserve">Timeline for </w:t>
      </w:r>
      <w:proofErr w:type="spellStart"/>
      <w:proofErr w:type="gramStart"/>
      <w:r>
        <w:rPr>
          <w:rFonts w:ascii="Arial" w:hAnsi="Arial" w:cs="Arial"/>
          <w:color w:val="000000" w:themeColor="text1"/>
          <w:sz w:val="24"/>
          <w:szCs w:val="24"/>
        </w:rPr>
        <w:t>Ph.D</w:t>
      </w:r>
      <w:proofErr w:type="spellEnd"/>
      <w:proofErr w:type="gramEnd"/>
      <w:r>
        <w:rPr>
          <w:rFonts w:ascii="Arial" w:hAnsi="Arial" w:cs="Arial"/>
          <w:color w:val="000000" w:themeColor="text1"/>
          <w:sz w:val="24"/>
          <w:szCs w:val="24"/>
        </w:rPr>
        <w:t xml:space="preserve"> programs: it was noted that the total time taken for award of </w:t>
      </w:r>
      <w:proofErr w:type="spellStart"/>
      <w:r>
        <w:rPr>
          <w:rFonts w:ascii="Arial" w:hAnsi="Arial" w:cs="Arial"/>
          <w:color w:val="000000" w:themeColor="text1"/>
          <w:sz w:val="24"/>
          <w:szCs w:val="24"/>
        </w:rPr>
        <w:t>Ph.D</w:t>
      </w:r>
      <w:proofErr w:type="spellEnd"/>
      <w:r>
        <w:rPr>
          <w:rFonts w:ascii="Arial" w:hAnsi="Arial" w:cs="Arial"/>
          <w:color w:val="000000" w:themeColor="text1"/>
          <w:sz w:val="24"/>
          <w:szCs w:val="24"/>
        </w:rPr>
        <w:t xml:space="preserve"> degree after submission of thesis needed to be reduced to enable students to move on in their career. The procedural steps after submission of synopsis by the student were reviewed and it was concluded that the review of thesis can be speeded up by forwarding the thesis to three reviewers simultaneously instead of two. This was deliberated in several meetings of SCD and has now been implemented in the Academic Ordinances issued in 2018.</w:t>
      </w:r>
    </w:p>
    <w:p w14:paraId="035DD755" w14:textId="77777777" w:rsidR="008F2679" w:rsidRPr="00055AED" w:rsidRDefault="008F2679" w:rsidP="008F2679">
      <w:pPr>
        <w:pStyle w:val="ListParagraph"/>
        <w:numPr>
          <w:ilvl w:val="0"/>
          <w:numId w:val="1"/>
        </w:numPr>
        <w:spacing w:after="120" w:line="312" w:lineRule="auto"/>
        <w:rPr>
          <w:rFonts w:ascii="Arial" w:hAnsi="Arial" w:cs="Arial"/>
          <w:sz w:val="24"/>
          <w:szCs w:val="24"/>
        </w:rPr>
      </w:pPr>
      <w:r w:rsidRPr="00055AED">
        <w:rPr>
          <w:rFonts w:ascii="Arial" w:hAnsi="Arial" w:cs="Arial"/>
          <w:color w:val="000000" w:themeColor="text1"/>
          <w:sz w:val="24"/>
          <w:szCs w:val="24"/>
        </w:rPr>
        <w:lastRenderedPageBreak/>
        <w:t>Feedback from stakeholders: the feedback from the students indicated that a broader choice of courses would be of great benefit to the students. The ordinances have accordingly been modified to permit students to acquire course to the extent of 20 % by self-study of courses offered by NPTEL or other MOOC platforms or credit seminars. This has been now codified in the Academic Ordinances issued in 2018, and has proved to be a welcome measure, as it has provided a lot of flexibility to the students.</w:t>
      </w:r>
    </w:p>
    <w:p w14:paraId="703FFC39" w14:textId="77777777" w:rsidR="00C16DE1" w:rsidRDefault="00C16DE1"/>
    <w:sectPr w:rsidR="00C16D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A03CA2"/>
    <w:multiLevelType w:val="hybridMultilevel"/>
    <w:tmpl w:val="E0F84636"/>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679"/>
    <w:rsid w:val="008F2679"/>
    <w:rsid w:val="00C16DE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E3281"/>
  <w15:chartTrackingRefBased/>
  <w15:docId w15:val="{C07E3477-6E4D-4B01-AF86-927452EE1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6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467</Words>
  <Characters>2663</Characters>
  <Application>Microsoft Office Word</Application>
  <DocSecurity>0</DocSecurity>
  <Lines>22</Lines>
  <Paragraphs>6</Paragraphs>
  <ScaleCrop>false</ScaleCrop>
  <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P.R.Vasudeva Rao</dc:creator>
  <cp:keywords/>
  <dc:description/>
  <cp:lastModifiedBy>P.R.Vasudeva Rao</cp:lastModifiedBy>
  <cp:revision>1</cp:revision>
  <dcterms:created xsi:type="dcterms:W3CDTF">2020-06-04T15:58:00Z</dcterms:created>
  <dcterms:modified xsi:type="dcterms:W3CDTF">2020-06-04T15:59:00Z</dcterms:modified>
</cp:coreProperties>
</file>